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7200" w:rsidRPr="00460560" w:rsidRDefault="00307200" w:rsidP="00ED5C1E">
      <w:pPr>
        <w:spacing w:after="0" w:line="480" w:lineRule="auto"/>
        <w:rPr>
          <w:rFonts w:ascii="Times New Roman" w:hAnsi="Times New Roman" w:cs="Times New Roman"/>
          <w:sz w:val="24"/>
          <w:szCs w:val="24"/>
        </w:rPr>
      </w:pPr>
    </w:p>
    <w:p w:rsidR="00571D97" w:rsidRPr="00460560" w:rsidRDefault="00571D97" w:rsidP="00ED5C1E">
      <w:pPr>
        <w:spacing w:after="0" w:line="480" w:lineRule="auto"/>
        <w:rPr>
          <w:rFonts w:ascii="Times New Roman" w:hAnsi="Times New Roman" w:cs="Times New Roman"/>
          <w:sz w:val="24"/>
          <w:szCs w:val="24"/>
        </w:rPr>
      </w:pPr>
    </w:p>
    <w:p w:rsidR="00203CA1" w:rsidRDefault="00203CA1" w:rsidP="00ED5C1E">
      <w:pPr>
        <w:spacing w:after="0" w:line="480" w:lineRule="auto"/>
        <w:jc w:val="center"/>
        <w:rPr>
          <w:rFonts w:ascii="Times New Roman" w:hAnsi="Times New Roman" w:cs="Times New Roman"/>
          <w:sz w:val="24"/>
          <w:szCs w:val="24"/>
        </w:rPr>
      </w:pPr>
    </w:p>
    <w:p w:rsidR="00203CA1" w:rsidRDefault="00203CA1" w:rsidP="00ED5C1E">
      <w:pPr>
        <w:spacing w:after="0" w:line="480" w:lineRule="auto"/>
        <w:jc w:val="center"/>
        <w:rPr>
          <w:rFonts w:ascii="Times New Roman" w:hAnsi="Times New Roman" w:cs="Times New Roman"/>
          <w:sz w:val="24"/>
          <w:szCs w:val="24"/>
        </w:rPr>
      </w:pPr>
    </w:p>
    <w:p w:rsidR="00203CA1" w:rsidRDefault="00203CA1" w:rsidP="00ED5C1E">
      <w:pPr>
        <w:spacing w:after="0" w:line="480" w:lineRule="auto"/>
        <w:jc w:val="center"/>
        <w:rPr>
          <w:rFonts w:ascii="Times New Roman" w:hAnsi="Times New Roman" w:cs="Times New Roman"/>
          <w:sz w:val="24"/>
          <w:szCs w:val="24"/>
        </w:rPr>
      </w:pPr>
    </w:p>
    <w:p w:rsidR="003D1282" w:rsidRDefault="008A3CFD" w:rsidP="00ED5C1E">
      <w:pPr>
        <w:spacing w:after="0" w:line="480" w:lineRule="auto"/>
        <w:jc w:val="center"/>
        <w:rPr>
          <w:rFonts w:ascii="Times New Roman" w:hAnsi="Times New Roman" w:cs="Times New Roman"/>
          <w:sz w:val="24"/>
          <w:szCs w:val="24"/>
        </w:rPr>
      </w:pPr>
      <w:r w:rsidRPr="003D1282">
        <w:rPr>
          <w:rFonts w:ascii="Times New Roman" w:hAnsi="Times New Roman" w:cs="Times New Roman"/>
          <w:sz w:val="24"/>
          <w:szCs w:val="24"/>
        </w:rPr>
        <w:t>Health Insurance Portability and Accountability Act</w:t>
      </w:r>
    </w:p>
    <w:p w:rsidR="001D3018" w:rsidRPr="00460560" w:rsidRDefault="008A3CFD" w:rsidP="00ED5C1E">
      <w:pPr>
        <w:spacing w:after="0" w:line="480" w:lineRule="auto"/>
        <w:jc w:val="center"/>
        <w:rPr>
          <w:rFonts w:ascii="Times New Roman" w:hAnsi="Times New Roman" w:cs="Times New Roman"/>
          <w:sz w:val="24"/>
          <w:szCs w:val="24"/>
        </w:rPr>
      </w:pPr>
      <w:r w:rsidRPr="00460560">
        <w:rPr>
          <w:rFonts w:ascii="Times New Roman" w:hAnsi="Times New Roman" w:cs="Times New Roman"/>
          <w:sz w:val="24"/>
          <w:szCs w:val="24"/>
        </w:rPr>
        <w:t>Student Name</w:t>
      </w:r>
    </w:p>
    <w:p w:rsidR="001D3018" w:rsidRPr="00460560" w:rsidRDefault="008A3CFD" w:rsidP="00ED5C1E">
      <w:pPr>
        <w:spacing w:after="0" w:line="480" w:lineRule="auto"/>
        <w:jc w:val="center"/>
        <w:rPr>
          <w:rFonts w:ascii="Times New Roman" w:hAnsi="Times New Roman" w:cs="Times New Roman"/>
          <w:sz w:val="24"/>
          <w:szCs w:val="24"/>
        </w:rPr>
      </w:pPr>
      <w:r w:rsidRPr="00460560">
        <w:rPr>
          <w:rFonts w:ascii="Times New Roman" w:hAnsi="Times New Roman" w:cs="Times New Roman"/>
          <w:sz w:val="24"/>
          <w:szCs w:val="24"/>
        </w:rPr>
        <w:t>Tutor Name</w:t>
      </w:r>
    </w:p>
    <w:p w:rsidR="001D3018" w:rsidRPr="003D1282" w:rsidRDefault="008A3CFD" w:rsidP="00ED5C1E">
      <w:pPr>
        <w:spacing w:after="0" w:line="480" w:lineRule="auto"/>
        <w:jc w:val="center"/>
        <w:rPr>
          <w:rFonts w:ascii="Times New Roman" w:hAnsi="Times New Roman" w:cs="Times New Roman"/>
          <w:sz w:val="24"/>
          <w:szCs w:val="24"/>
        </w:rPr>
      </w:pPr>
      <w:r w:rsidRPr="003D1282">
        <w:rPr>
          <w:rFonts w:ascii="Times New Roman" w:hAnsi="Times New Roman" w:cs="Times New Roman"/>
          <w:sz w:val="24"/>
          <w:szCs w:val="24"/>
        </w:rPr>
        <w:t>Institution Affiliation</w:t>
      </w:r>
    </w:p>
    <w:p w:rsidR="001D3018" w:rsidRPr="00460560" w:rsidRDefault="008A3CFD" w:rsidP="00ED5C1E">
      <w:pPr>
        <w:spacing w:after="0" w:line="480" w:lineRule="auto"/>
        <w:jc w:val="center"/>
        <w:rPr>
          <w:rFonts w:ascii="Times New Roman" w:hAnsi="Times New Roman" w:cs="Times New Roman"/>
          <w:sz w:val="24"/>
          <w:szCs w:val="24"/>
        </w:rPr>
      </w:pPr>
      <w:r w:rsidRPr="00460560">
        <w:rPr>
          <w:rFonts w:ascii="Times New Roman" w:hAnsi="Times New Roman" w:cs="Times New Roman"/>
          <w:sz w:val="24"/>
          <w:szCs w:val="24"/>
        </w:rPr>
        <w:t>Date</w:t>
      </w:r>
    </w:p>
    <w:p w:rsidR="001D3018" w:rsidRPr="00460560" w:rsidRDefault="001D3018" w:rsidP="00ED5C1E">
      <w:pPr>
        <w:spacing w:after="0" w:line="480" w:lineRule="auto"/>
        <w:rPr>
          <w:rFonts w:ascii="Times New Roman" w:hAnsi="Times New Roman" w:cs="Times New Roman"/>
          <w:sz w:val="24"/>
          <w:szCs w:val="24"/>
        </w:rPr>
      </w:pPr>
    </w:p>
    <w:p w:rsidR="001D3018" w:rsidRDefault="001D3018" w:rsidP="00ED5C1E">
      <w:pPr>
        <w:spacing w:after="0" w:line="480" w:lineRule="auto"/>
        <w:rPr>
          <w:rFonts w:ascii="Times New Roman" w:hAnsi="Times New Roman" w:cs="Times New Roman"/>
          <w:sz w:val="24"/>
          <w:szCs w:val="24"/>
        </w:rPr>
      </w:pPr>
    </w:p>
    <w:p w:rsidR="00460560" w:rsidRDefault="00460560" w:rsidP="00ED5C1E">
      <w:pPr>
        <w:spacing w:after="0" w:line="480" w:lineRule="auto"/>
        <w:rPr>
          <w:rFonts w:ascii="Times New Roman" w:hAnsi="Times New Roman" w:cs="Times New Roman"/>
          <w:sz w:val="24"/>
          <w:szCs w:val="24"/>
        </w:rPr>
      </w:pPr>
    </w:p>
    <w:p w:rsidR="00460560" w:rsidRDefault="00460560" w:rsidP="00ED5C1E">
      <w:pPr>
        <w:spacing w:after="0" w:line="480" w:lineRule="auto"/>
        <w:rPr>
          <w:rFonts w:ascii="Times New Roman" w:hAnsi="Times New Roman" w:cs="Times New Roman"/>
          <w:sz w:val="24"/>
          <w:szCs w:val="24"/>
        </w:rPr>
      </w:pPr>
    </w:p>
    <w:p w:rsidR="00460560" w:rsidRPr="00460560" w:rsidRDefault="00460560" w:rsidP="00ED5C1E">
      <w:pPr>
        <w:spacing w:after="0" w:line="480" w:lineRule="auto"/>
        <w:rPr>
          <w:rFonts w:ascii="Times New Roman" w:hAnsi="Times New Roman" w:cs="Times New Roman"/>
          <w:sz w:val="24"/>
          <w:szCs w:val="24"/>
        </w:rPr>
      </w:pPr>
    </w:p>
    <w:p w:rsidR="001D3018" w:rsidRPr="00460560" w:rsidRDefault="001D3018" w:rsidP="00ED5C1E">
      <w:pPr>
        <w:spacing w:after="0" w:line="480" w:lineRule="auto"/>
        <w:rPr>
          <w:rFonts w:ascii="Times New Roman" w:hAnsi="Times New Roman" w:cs="Times New Roman"/>
          <w:sz w:val="24"/>
          <w:szCs w:val="24"/>
        </w:rPr>
      </w:pPr>
    </w:p>
    <w:p w:rsidR="001D3018" w:rsidRPr="00460560" w:rsidRDefault="001D3018" w:rsidP="00ED5C1E">
      <w:pPr>
        <w:spacing w:after="0" w:line="480" w:lineRule="auto"/>
        <w:rPr>
          <w:rFonts w:ascii="Times New Roman" w:hAnsi="Times New Roman" w:cs="Times New Roman"/>
          <w:sz w:val="24"/>
          <w:szCs w:val="24"/>
        </w:rPr>
      </w:pPr>
    </w:p>
    <w:p w:rsidR="007910C2" w:rsidRDefault="007910C2" w:rsidP="00ED5C1E">
      <w:pPr>
        <w:spacing w:after="0" w:line="480" w:lineRule="auto"/>
        <w:rPr>
          <w:rFonts w:ascii="Times New Roman" w:hAnsi="Times New Roman" w:cs="Times New Roman"/>
          <w:sz w:val="24"/>
          <w:szCs w:val="24"/>
        </w:rPr>
      </w:pPr>
    </w:p>
    <w:p w:rsidR="00ED5C1E" w:rsidRDefault="00ED5C1E">
      <w:pPr>
        <w:rPr>
          <w:rFonts w:ascii="Times New Roman" w:hAnsi="Times New Roman" w:cs="Times New Roman"/>
          <w:sz w:val="24"/>
          <w:szCs w:val="24"/>
        </w:rPr>
      </w:pPr>
      <w:r>
        <w:rPr>
          <w:rFonts w:ascii="Times New Roman" w:hAnsi="Times New Roman" w:cs="Times New Roman"/>
          <w:sz w:val="24"/>
          <w:szCs w:val="24"/>
        </w:rPr>
        <w:br w:type="page"/>
      </w:r>
    </w:p>
    <w:p w:rsidR="003D1282" w:rsidRDefault="008A3CFD" w:rsidP="00ED5C1E">
      <w:pPr>
        <w:spacing w:after="0" w:line="480" w:lineRule="auto"/>
        <w:jc w:val="center"/>
        <w:rPr>
          <w:rFonts w:ascii="Times New Roman" w:hAnsi="Times New Roman" w:cs="Times New Roman"/>
          <w:sz w:val="24"/>
          <w:szCs w:val="24"/>
        </w:rPr>
      </w:pPr>
      <w:r w:rsidRPr="003D1282">
        <w:rPr>
          <w:rFonts w:ascii="Times New Roman" w:hAnsi="Times New Roman" w:cs="Times New Roman"/>
          <w:sz w:val="24"/>
          <w:szCs w:val="24"/>
        </w:rPr>
        <w:lastRenderedPageBreak/>
        <w:t>Health Insurance Portability and Accountability Act</w:t>
      </w:r>
    </w:p>
    <w:p w:rsidR="00571D97" w:rsidRPr="00460560" w:rsidRDefault="008A3CFD" w:rsidP="00ED5C1E">
      <w:pPr>
        <w:spacing w:after="0" w:line="480" w:lineRule="auto"/>
        <w:ind w:firstLine="720"/>
        <w:rPr>
          <w:rFonts w:ascii="Times New Roman" w:hAnsi="Times New Roman" w:cs="Times New Roman"/>
          <w:sz w:val="24"/>
          <w:szCs w:val="24"/>
        </w:rPr>
      </w:pPr>
      <w:r w:rsidRPr="00460560">
        <w:rPr>
          <w:rFonts w:ascii="Times New Roman" w:hAnsi="Times New Roman" w:cs="Times New Roman"/>
          <w:sz w:val="24"/>
          <w:szCs w:val="24"/>
        </w:rPr>
        <w:t xml:space="preserve">Health care organization(HCO) are government or private companies that render offers </w:t>
      </w:r>
      <w:r w:rsidRPr="00460560">
        <w:rPr>
          <w:rFonts w:ascii="Times New Roman" w:hAnsi="Times New Roman" w:cs="Times New Roman"/>
          <w:sz w:val="24"/>
          <w:szCs w:val="24"/>
        </w:rPr>
        <w:t>to medical authorities</w:t>
      </w:r>
      <w:r w:rsidR="00B5113E">
        <w:rPr>
          <w:rFonts w:ascii="Times New Roman" w:hAnsi="Times New Roman" w:cs="Times New Roman"/>
          <w:sz w:val="24"/>
          <w:szCs w:val="24"/>
        </w:rPr>
        <w:t>,</w:t>
      </w:r>
      <w:r w:rsidRPr="00460560">
        <w:rPr>
          <w:rFonts w:ascii="Times New Roman" w:hAnsi="Times New Roman" w:cs="Times New Roman"/>
          <w:sz w:val="24"/>
          <w:szCs w:val="24"/>
        </w:rPr>
        <w:t xml:space="preserve"> which includes, doctors, nurses, pharmacists among other offers. HCO aims at</w:t>
      </w:r>
      <w:r w:rsidR="00007247" w:rsidRPr="00460560">
        <w:rPr>
          <w:rFonts w:ascii="Times New Roman" w:hAnsi="Times New Roman" w:cs="Times New Roman"/>
          <w:sz w:val="24"/>
          <w:szCs w:val="24"/>
        </w:rPr>
        <w:t xml:space="preserve"> delivering health care </w:t>
      </w:r>
      <w:r w:rsidR="00F64007" w:rsidRPr="00460560">
        <w:rPr>
          <w:rFonts w:ascii="Times New Roman" w:hAnsi="Times New Roman" w:cs="Times New Roman"/>
          <w:sz w:val="24"/>
          <w:szCs w:val="24"/>
        </w:rPr>
        <w:t>services, which</w:t>
      </w:r>
      <w:r w:rsidR="00007247" w:rsidRPr="00460560">
        <w:rPr>
          <w:rFonts w:ascii="Times New Roman" w:hAnsi="Times New Roman" w:cs="Times New Roman"/>
          <w:sz w:val="24"/>
          <w:szCs w:val="24"/>
        </w:rPr>
        <w:t xml:space="preserve"> covers a patient's health needs at the right </w:t>
      </w:r>
      <w:r w:rsidR="007E7D22" w:rsidRPr="00460560">
        <w:rPr>
          <w:rFonts w:ascii="Times New Roman" w:hAnsi="Times New Roman" w:cs="Times New Roman"/>
          <w:sz w:val="24"/>
          <w:szCs w:val="24"/>
        </w:rPr>
        <w:t>time (</w:t>
      </w:r>
      <w:r w:rsidR="00C20422" w:rsidRPr="00460560">
        <w:rPr>
          <w:rFonts w:ascii="Times New Roman" w:hAnsi="Times New Roman" w:cs="Times New Roman"/>
          <w:sz w:val="24"/>
          <w:szCs w:val="24"/>
        </w:rPr>
        <w:t>Ginter, Duncan</w:t>
      </w:r>
      <w:r w:rsidR="007E7D22" w:rsidRPr="00460560">
        <w:rPr>
          <w:rFonts w:ascii="Times New Roman" w:hAnsi="Times New Roman" w:cs="Times New Roman"/>
          <w:sz w:val="24"/>
          <w:szCs w:val="24"/>
        </w:rPr>
        <w:t>, &amp;</w:t>
      </w:r>
      <w:r w:rsidR="00C20422" w:rsidRPr="00460560">
        <w:rPr>
          <w:rFonts w:ascii="Times New Roman" w:hAnsi="Times New Roman" w:cs="Times New Roman"/>
          <w:sz w:val="24"/>
          <w:szCs w:val="24"/>
        </w:rPr>
        <w:t xml:space="preserve"> Swayne</w:t>
      </w:r>
      <w:r w:rsidR="007E7D22" w:rsidRPr="00460560">
        <w:rPr>
          <w:rFonts w:ascii="Times New Roman" w:hAnsi="Times New Roman" w:cs="Times New Roman"/>
          <w:sz w:val="24"/>
          <w:szCs w:val="24"/>
        </w:rPr>
        <w:t>, 2018</w:t>
      </w:r>
      <w:r w:rsidR="00C20422" w:rsidRPr="00460560">
        <w:rPr>
          <w:rFonts w:ascii="Times New Roman" w:hAnsi="Times New Roman" w:cs="Times New Roman"/>
          <w:sz w:val="24"/>
          <w:szCs w:val="24"/>
        </w:rPr>
        <w:t>)</w:t>
      </w:r>
      <w:r w:rsidR="00007247" w:rsidRPr="00460560">
        <w:rPr>
          <w:rFonts w:ascii="Times New Roman" w:hAnsi="Times New Roman" w:cs="Times New Roman"/>
          <w:sz w:val="24"/>
          <w:szCs w:val="24"/>
        </w:rPr>
        <w:t>. For the HCO to run effectively, it must work under health insurance portability and accountability act (HIPAA) which offers security and data privacy aiming at protecting medical information.</w:t>
      </w:r>
      <w:r w:rsidR="00051739" w:rsidRPr="00460560">
        <w:rPr>
          <w:rFonts w:ascii="Times New Roman" w:hAnsi="Times New Roman" w:cs="Times New Roman"/>
          <w:sz w:val="24"/>
          <w:szCs w:val="24"/>
        </w:rPr>
        <w:t xml:space="preserve"> </w:t>
      </w:r>
      <w:r w:rsidR="00007247" w:rsidRPr="00460560">
        <w:rPr>
          <w:rFonts w:ascii="Times New Roman" w:hAnsi="Times New Roman" w:cs="Times New Roman"/>
          <w:sz w:val="24"/>
          <w:szCs w:val="24"/>
        </w:rPr>
        <w:t>HCO have ad</w:t>
      </w:r>
      <w:r w:rsidR="00051739" w:rsidRPr="00460560">
        <w:rPr>
          <w:rFonts w:ascii="Times New Roman" w:hAnsi="Times New Roman" w:cs="Times New Roman"/>
          <w:sz w:val="24"/>
          <w:szCs w:val="24"/>
        </w:rPr>
        <w:t xml:space="preserve">opted ways of dealing with HIPAA </w:t>
      </w:r>
      <w:r w:rsidR="00F64007">
        <w:rPr>
          <w:rFonts w:ascii="Times New Roman" w:hAnsi="Times New Roman" w:cs="Times New Roman"/>
          <w:sz w:val="24"/>
          <w:szCs w:val="24"/>
        </w:rPr>
        <w:t xml:space="preserve">requirements, as well as </w:t>
      </w:r>
      <w:r w:rsidR="00F64007" w:rsidRPr="00460560">
        <w:rPr>
          <w:rFonts w:ascii="Times New Roman" w:hAnsi="Times New Roman" w:cs="Times New Roman"/>
          <w:sz w:val="24"/>
          <w:szCs w:val="24"/>
        </w:rPr>
        <w:t>protecting</w:t>
      </w:r>
      <w:r w:rsidR="00051739" w:rsidRPr="00460560">
        <w:rPr>
          <w:rFonts w:ascii="Times New Roman" w:hAnsi="Times New Roman" w:cs="Times New Roman"/>
          <w:sz w:val="24"/>
          <w:szCs w:val="24"/>
        </w:rPr>
        <w:t xml:space="preserve"> themselves from violation and lawsuit</w:t>
      </w:r>
      <w:r w:rsidR="00F64007">
        <w:rPr>
          <w:rFonts w:ascii="Times New Roman" w:hAnsi="Times New Roman" w:cs="Times New Roman"/>
          <w:sz w:val="24"/>
          <w:szCs w:val="24"/>
        </w:rPr>
        <w:t>s from HIPAA</w:t>
      </w:r>
      <w:r w:rsidR="00051739" w:rsidRPr="00460560">
        <w:rPr>
          <w:rFonts w:ascii="Times New Roman" w:hAnsi="Times New Roman" w:cs="Times New Roman"/>
          <w:sz w:val="24"/>
          <w:szCs w:val="24"/>
        </w:rPr>
        <w:t xml:space="preserve">. Subsequent tech development </w:t>
      </w:r>
      <w:r w:rsidR="004A7715" w:rsidRPr="00460560">
        <w:rPr>
          <w:rFonts w:ascii="Times New Roman" w:hAnsi="Times New Roman" w:cs="Times New Roman"/>
          <w:sz w:val="24"/>
          <w:szCs w:val="24"/>
        </w:rPr>
        <w:t>has encouraged</w:t>
      </w:r>
      <w:r w:rsidR="00051739" w:rsidRPr="00460560">
        <w:rPr>
          <w:rFonts w:ascii="Times New Roman" w:hAnsi="Times New Roman" w:cs="Times New Roman"/>
          <w:sz w:val="24"/>
          <w:szCs w:val="24"/>
        </w:rPr>
        <w:t xml:space="preserve"> HCO to develop means of preserving a </w:t>
      </w:r>
      <w:r w:rsidR="004A7715" w:rsidRPr="00460560">
        <w:rPr>
          <w:rFonts w:ascii="Times New Roman" w:hAnsi="Times New Roman" w:cs="Times New Roman"/>
          <w:sz w:val="24"/>
          <w:szCs w:val="24"/>
        </w:rPr>
        <w:t>patient’s</w:t>
      </w:r>
      <w:r w:rsidR="00051739" w:rsidRPr="00460560">
        <w:rPr>
          <w:rFonts w:ascii="Times New Roman" w:hAnsi="Times New Roman" w:cs="Times New Roman"/>
          <w:sz w:val="24"/>
          <w:szCs w:val="24"/>
        </w:rPr>
        <w:t xml:space="preserve"> private health care </w:t>
      </w:r>
      <w:r w:rsidR="004A7715" w:rsidRPr="00460560">
        <w:rPr>
          <w:rFonts w:ascii="Times New Roman" w:hAnsi="Times New Roman" w:cs="Times New Roman"/>
          <w:sz w:val="24"/>
          <w:szCs w:val="24"/>
        </w:rPr>
        <w:t>information. Health</w:t>
      </w:r>
      <w:r w:rsidR="00051739" w:rsidRPr="00460560">
        <w:rPr>
          <w:rFonts w:ascii="Times New Roman" w:hAnsi="Times New Roman" w:cs="Times New Roman"/>
          <w:sz w:val="24"/>
          <w:szCs w:val="24"/>
        </w:rPr>
        <w:t xml:space="preserve"> programs have recently posted</w:t>
      </w:r>
      <w:r w:rsidR="004A7715" w:rsidRPr="00460560">
        <w:rPr>
          <w:rFonts w:ascii="Times New Roman" w:hAnsi="Times New Roman" w:cs="Times New Roman"/>
          <w:sz w:val="24"/>
          <w:szCs w:val="24"/>
        </w:rPr>
        <w:t xml:space="preserve"> significant impacts on health care product</w:t>
      </w:r>
      <w:r w:rsidR="0023671B">
        <w:rPr>
          <w:rFonts w:ascii="Times New Roman" w:hAnsi="Times New Roman" w:cs="Times New Roman"/>
          <w:sz w:val="24"/>
          <w:szCs w:val="24"/>
        </w:rPr>
        <w:t>s,</w:t>
      </w:r>
      <w:r w:rsidR="004A7715" w:rsidRPr="00460560">
        <w:rPr>
          <w:rFonts w:ascii="Times New Roman" w:hAnsi="Times New Roman" w:cs="Times New Roman"/>
          <w:sz w:val="24"/>
          <w:szCs w:val="24"/>
        </w:rPr>
        <w:t xml:space="preserve"> which should also be acknowledged by all people. </w:t>
      </w:r>
    </w:p>
    <w:p w:rsidR="004A7715" w:rsidRPr="00460560" w:rsidRDefault="008A3CFD" w:rsidP="00ED5C1E">
      <w:pPr>
        <w:spacing w:after="0" w:line="480" w:lineRule="auto"/>
        <w:ind w:firstLine="720"/>
        <w:rPr>
          <w:rFonts w:ascii="Times New Roman" w:hAnsi="Times New Roman" w:cs="Times New Roman"/>
          <w:sz w:val="24"/>
          <w:szCs w:val="24"/>
        </w:rPr>
      </w:pPr>
      <w:r w:rsidRPr="00460560">
        <w:rPr>
          <w:rFonts w:ascii="Times New Roman" w:hAnsi="Times New Roman" w:cs="Times New Roman"/>
          <w:sz w:val="24"/>
          <w:szCs w:val="24"/>
        </w:rPr>
        <w:t xml:space="preserve">HCO deals effectively with HIPAA upon ensuring all the HIPAA stipulations on </w:t>
      </w:r>
      <w:r w:rsidR="000731D1" w:rsidRPr="00460560">
        <w:rPr>
          <w:rFonts w:ascii="Times New Roman" w:hAnsi="Times New Roman" w:cs="Times New Roman"/>
          <w:sz w:val="24"/>
          <w:szCs w:val="24"/>
        </w:rPr>
        <w:t>patient’s</w:t>
      </w:r>
      <w:r w:rsidRPr="00460560">
        <w:rPr>
          <w:rFonts w:ascii="Times New Roman" w:hAnsi="Times New Roman" w:cs="Times New Roman"/>
          <w:sz w:val="24"/>
          <w:szCs w:val="24"/>
        </w:rPr>
        <w:t xml:space="preserve"> data securities are safeguarded </w:t>
      </w:r>
      <w:r w:rsidR="000731D1" w:rsidRPr="00460560">
        <w:rPr>
          <w:rFonts w:ascii="Times New Roman" w:hAnsi="Times New Roman" w:cs="Times New Roman"/>
          <w:sz w:val="24"/>
          <w:szCs w:val="24"/>
        </w:rPr>
        <w:t>following the right procedure</w:t>
      </w:r>
      <w:r w:rsidR="00297C37" w:rsidRPr="00460560">
        <w:rPr>
          <w:rFonts w:ascii="Times New Roman" w:hAnsi="Times New Roman" w:cs="Times New Roman"/>
          <w:sz w:val="24"/>
          <w:szCs w:val="24"/>
        </w:rPr>
        <w:t xml:space="preserve">. HIPAA requires HCO to ensure both privacy rule and security rules are satisfied within their organizations to avoid penalties. The privacy rules cover the protection on patient's medical records, specific patient health </w:t>
      </w:r>
      <w:r w:rsidR="000C354D" w:rsidRPr="00460560">
        <w:rPr>
          <w:rFonts w:ascii="Times New Roman" w:hAnsi="Times New Roman" w:cs="Times New Roman"/>
          <w:sz w:val="24"/>
          <w:szCs w:val="24"/>
        </w:rPr>
        <w:t>information, clearinghouses, and the electronic health care transactions</w:t>
      </w:r>
      <w:r w:rsidR="009466B5" w:rsidRPr="00460560">
        <w:rPr>
          <w:rFonts w:ascii="Times New Roman" w:hAnsi="Times New Roman" w:cs="Times New Roman"/>
          <w:sz w:val="24"/>
          <w:szCs w:val="24"/>
        </w:rPr>
        <w:t xml:space="preserve"> (Vogel</w:t>
      </w:r>
      <w:r w:rsidR="008F0D18" w:rsidRPr="00460560">
        <w:rPr>
          <w:rFonts w:ascii="Times New Roman" w:hAnsi="Times New Roman" w:cs="Times New Roman"/>
          <w:sz w:val="24"/>
          <w:szCs w:val="24"/>
        </w:rPr>
        <w:t>, 2014</w:t>
      </w:r>
      <w:r w:rsidR="009466B5" w:rsidRPr="00460560">
        <w:rPr>
          <w:rFonts w:ascii="Times New Roman" w:hAnsi="Times New Roman" w:cs="Times New Roman"/>
          <w:sz w:val="24"/>
          <w:szCs w:val="24"/>
        </w:rPr>
        <w:t>).</w:t>
      </w:r>
      <w:r w:rsidR="000C354D" w:rsidRPr="00460560">
        <w:rPr>
          <w:rFonts w:ascii="Times New Roman" w:hAnsi="Times New Roman" w:cs="Times New Roman"/>
          <w:sz w:val="24"/>
          <w:szCs w:val="24"/>
        </w:rPr>
        <w:t xml:space="preserve"> The Security rule, on the other hand, ensures the protection of </w:t>
      </w:r>
      <w:r w:rsidR="00FA50DB" w:rsidRPr="00460560">
        <w:rPr>
          <w:rFonts w:ascii="Times New Roman" w:hAnsi="Times New Roman" w:cs="Times New Roman"/>
          <w:sz w:val="24"/>
          <w:szCs w:val="24"/>
        </w:rPr>
        <w:t>patient’s</w:t>
      </w:r>
      <w:r w:rsidR="000C354D" w:rsidRPr="00460560">
        <w:rPr>
          <w:rFonts w:ascii="Times New Roman" w:hAnsi="Times New Roman" w:cs="Times New Roman"/>
          <w:sz w:val="24"/>
          <w:szCs w:val="24"/>
        </w:rPr>
        <w:t xml:space="preserve"> electronic health data that might have been received or created by HCO.</w:t>
      </w:r>
      <w:r w:rsidR="00FA50DB" w:rsidRPr="00460560">
        <w:rPr>
          <w:rFonts w:ascii="Times New Roman" w:hAnsi="Times New Roman" w:cs="Times New Roman"/>
          <w:sz w:val="24"/>
          <w:szCs w:val="24"/>
        </w:rPr>
        <w:t xml:space="preserve"> HCO must administer</w:t>
      </w:r>
      <w:r w:rsidR="00454D6E" w:rsidRPr="00460560">
        <w:rPr>
          <w:rFonts w:ascii="Times New Roman" w:hAnsi="Times New Roman" w:cs="Times New Roman"/>
          <w:sz w:val="24"/>
          <w:szCs w:val="24"/>
        </w:rPr>
        <w:t xml:space="preserve"> the HIPAA regulations for efficient </w:t>
      </w:r>
      <w:r w:rsidR="00FA50DB" w:rsidRPr="00460560">
        <w:rPr>
          <w:rFonts w:ascii="Times New Roman" w:hAnsi="Times New Roman" w:cs="Times New Roman"/>
          <w:sz w:val="24"/>
          <w:szCs w:val="24"/>
        </w:rPr>
        <w:t>functioning.</w:t>
      </w:r>
    </w:p>
    <w:p w:rsidR="00CF6AD1" w:rsidRPr="00460560" w:rsidRDefault="008A3CFD" w:rsidP="00ED5C1E">
      <w:pPr>
        <w:spacing w:after="0" w:line="480" w:lineRule="auto"/>
        <w:ind w:firstLine="720"/>
        <w:rPr>
          <w:rFonts w:ascii="Times New Roman" w:hAnsi="Times New Roman" w:cs="Times New Roman"/>
          <w:sz w:val="24"/>
          <w:szCs w:val="24"/>
        </w:rPr>
      </w:pPr>
      <w:r w:rsidRPr="00460560">
        <w:rPr>
          <w:rFonts w:ascii="Times New Roman" w:hAnsi="Times New Roman" w:cs="Times New Roman"/>
          <w:sz w:val="24"/>
          <w:szCs w:val="24"/>
        </w:rPr>
        <w:t xml:space="preserve">HIPAA administers strict measures for HCO upon violation of both privacy and security rules. HCO avoids </w:t>
      </w:r>
      <w:r w:rsidR="00352230" w:rsidRPr="00460560">
        <w:rPr>
          <w:rFonts w:ascii="Times New Roman" w:hAnsi="Times New Roman" w:cs="Times New Roman"/>
          <w:sz w:val="24"/>
          <w:szCs w:val="24"/>
        </w:rPr>
        <w:t>violations</w:t>
      </w:r>
      <w:r w:rsidRPr="00460560">
        <w:rPr>
          <w:rFonts w:ascii="Times New Roman" w:hAnsi="Times New Roman" w:cs="Times New Roman"/>
          <w:sz w:val="24"/>
          <w:szCs w:val="24"/>
        </w:rPr>
        <w:t xml:space="preserve"> and lawsuit</w:t>
      </w:r>
      <w:r w:rsidR="0013133B">
        <w:rPr>
          <w:rFonts w:ascii="Times New Roman" w:hAnsi="Times New Roman" w:cs="Times New Roman"/>
          <w:sz w:val="24"/>
          <w:szCs w:val="24"/>
        </w:rPr>
        <w:t>s</w:t>
      </w:r>
      <w:r w:rsidRPr="00460560">
        <w:rPr>
          <w:rFonts w:ascii="Times New Roman" w:hAnsi="Times New Roman" w:cs="Times New Roman"/>
          <w:sz w:val="24"/>
          <w:szCs w:val="24"/>
        </w:rPr>
        <w:t xml:space="preserve"> from HIPAA by advising their employees to prevent disclosing patients health information to other people, encouragi</w:t>
      </w:r>
      <w:r w:rsidRPr="00460560">
        <w:rPr>
          <w:rFonts w:ascii="Times New Roman" w:hAnsi="Times New Roman" w:cs="Times New Roman"/>
          <w:sz w:val="24"/>
          <w:szCs w:val="24"/>
        </w:rPr>
        <w:t>ng nurses to exempt themselves from mishand</w:t>
      </w:r>
      <w:r w:rsidR="00352230" w:rsidRPr="00460560">
        <w:rPr>
          <w:rFonts w:ascii="Times New Roman" w:hAnsi="Times New Roman" w:cs="Times New Roman"/>
          <w:sz w:val="24"/>
          <w:szCs w:val="24"/>
        </w:rPr>
        <w:t>ling of patients medical records to avoid public</w:t>
      </w:r>
      <w:r w:rsidR="008718E6">
        <w:rPr>
          <w:rFonts w:ascii="Times New Roman" w:hAnsi="Times New Roman" w:cs="Times New Roman"/>
          <w:sz w:val="24"/>
          <w:szCs w:val="24"/>
        </w:rPr>
        <w:t xml:space="preserve"> view</w:t>
      </w:r>
      <w:r w:rsidR="00352230" w:rsidRPr="00460560">
        <w:rPr>
          <w:rFonts w:ascii="Times New Roman" w:hAnsi="Times New Roman" w:cs="Times New Roman"/>
          <w:sz w:val="24"/>
          <w:szCs w:val="24"/>
        </w:rPr>
        <w:t>. Other measures include: avoiding posting patients photos on social media, advising doctors to use hospital computers to record patients health information rather than accessing the data from their home computers, advising medical officers to avoid texting patient  health information preventing them from possible cybercrime and finally ensuring their employees are well trained on the HIPAA regulations</w:t>
      </w:r>
      <w:r w:rsidR="008F0D18" w:rsidRPr="00460560">
        <w:rPr>
          <w:rFonts w:ascii="Times New Roman" w:hAnsi="Times New Roman" w:cs="Times New Roman"/>
          <w:sz w:val="24"/>
          <w:szCs w:val="24"/>
        </w:rPr>
        <w:t xml:space="preserve"> (Helm,&amp; Georgatos,2014)</w:t>
      </w:r>
      <w:r w:rsidR="00352230" w:rsidRPr="00460560">
        <w:rPr>
          <w:rFonts w:ascii="Times New Roman" w:hAnsi="Times New Roman" w:cs="Times New Roman"/>
          <w:sz w:val="24"/>
          <w:szCs w:val="24"/>
        </w:rPr>
        <w:t>.</w:t>
      </w:r>
      <w:r w:rsidR="00881D38" w:rsidRPr="00460560">
        <w:rPr>
          <w:rFonts w:ascii="Times New Roman" w:hAnsi="Times New Roman" w:cs="Times New Roman"/>
          <w:sz w:val="24"/>
          <w:szCs w:val="24"/>
        </w:rPr>
        <w:t xml:space="preserve"> Any HCO which follows all the stated HIPAA regulation exempts itself from penalties related to the HIPAA law </w:t>
      </w:r>
      <w:r w:rsidR="00F66185" w:rsidRPr="00460560">
        <w:rPr>
          <w:rFonts w:ascii="Times New Roman" w:hAnsi="Times New Roman" w:cs="Times New Roman"/>
          <w:sz w:val="24"/>
          <w:szCs w:val="24"/>
        </w:rPr>
        <w:t>violation.</w:t>
      </w:r>
    </w:p>
    <w:p w:rsidR="00635998" w:rsidRDefault="008A3CFD" w:rsidP="00ED5C1E">
      <w:pPr>
        <w:spacing w:after="0" w:line="480" w:lineRule="auto"/>
        <w:ind w:firstLine="720"/>
        <w:rPr>
          <w:rFonts w:ascii="Times New Roman" w:hAnsi="Times New Roman" w:cs="Times New Roman"/>
          <w:sz w:val="24"/>
          <w:szCs w:val="24"/>
        </w:rPr>
      </w:pPr>
      <w:r w:rsidRPr="00460560">
        <w:rPr>
          <w:rFonts w:ascii="Times New Roman" w:hAnsi="Times New Roman" w:cs="Times New Roman"/>
          <w:sz w:val="24"/>
          <w:szCs w:val="24"/>
        </w:rPr>
        <w:t>Recently, due to high tech</w:t>
      </w:r>
      <w:r w:rsidR="006D42E4">
        <w:rPr>
          <w:rFonts w:ascii="Times New Roman" w:hAnsi="Times New Roman" w:cs="Times New Roman"/>
          <w:sz w:val="24"/>
          <w:szCs w:val="24"/>
        </w:rPr>
        <w:t>nology</w:t>
      </w:r>
      <w:r w:rsidRPr="00460560">
        <w:rPr>
          <w:rFonts w:ascii="Times New Roman" w:hAnsi="Times New Roman" w:cs="Times New Roman"/>
          <w:sz w:val="24"/>
          <w:szCs w:val="24"/>
        </w:rPr>
        <w:t xml:space="preserve"> HCO have adopted ways to ensure that </w:t>
      </w:r>
      <w:r w:rsidR="00624983" w:rsidRPr="00460560">
        <w:rPr>
          <w:rFonts w:ascii="Times New Roman" w:hAnsi="Times New Roman" w:cs="Times New Roman"/>
          <w:sz w:val="24"/>
          <w:szCs w:val="24"/>
        </w:rPr>
        <w:t>a patient's</w:t>
      </w:r>
      <w:r w:rsidRPr="00460560">
        <w:rPr>
          <w:rFonts w:ascii="Times New Roman" w:hAnsi="Times New Roman" w:cs="Times New Roman"/>
          <w:sz w:val="24"/>
          <w:szCs w:val="24"/>
        </w:rPr>
        <w:t xml:space="preserve"> medical </w:t>
      </w:r>
      <w:r w:rsidR="00624983" w:rsidRPr="00460560">
        <w:rPr>
          <w:rFonts w:ascii="Times New Roman" w:hAnsi="Times New Roman" w:cs="Times New Roman"/>
          <w:sz w:val="24"/>
          <w:szCs w:val="24"/>
        </w:rPr>
        <w:t>information</w:t>
      </w:r>
      <w:r w:rsidRPr="00460560">
        <w:rPr>
          <w:rFonts w:ascii="Times New Roman" w:hAnsi="Times New Roman" w:cs="Times New Roman"/>
          <w:sz w:val="24"/>
          <w:szCs w:val="24"/>
        </w:rPr>
        <w:t xml:space="preserve"> is protected</w:t>
      </w:r>
      <w:r w:rsidR="00624983" w:rsidRPr="00460560">
        <w:rPr>
          <w:rFonts w:ascii="Times New Roman" w:hAnsi="Times New Roman" w:cs="Times New Roman"/>
          <w:sz w:val="24"/>
          <w:szCs w:val="24"/>
        </w:rPr>
        <w:t>. The primar</w:t>
      </w:r>
      <w:r w:rsidRPr="00460560">
        <w:rPr>
          <w:rFonts w:ascii="Times New Roman" w:hAnsi="Times New Roman" w:cs="Times New Roman"/>
          <w:sz w:val="24"/>
          <w:szCs w:val="24"/>
        </w:rPr>
        <w:t>y concern</w:t>
      </w:r>
      <w:r w:rsidR="00624983" w:rsidRPr="00460560">
        <w:rPr>
          <w:rFonts w:ascii="Times New Roman" w:hAnsi="Times New Roman" w:cs="Times New Roman"/>
          <w:sz w:val="24"/>
          <w:szCs w:val="24"/>
        </w:rPr>
        <w:t>s of HCO</w:t>
      </w:r>
      <w:r w:rsidRPr="00460560">
        <w:rPr>
          <w:rFonts w:ascii="Times New Roman" w:hAnsi="Times New Roman" w:cs="Times New Roman"/>
          <w:sz w:val="24"/>
          <w:szCs w:val="24"/>
        </w:rPr>
        <w:t xml:space="preserve"> are the m</w:t>
      </w:r>
      <w:r w:rsidR="00D3554A">
        <w:rPr>
          <w:rFonts w:ascii="Times New Roman" w:hAnsi="Times New Roman" w:cs="Times New Roman"/>
          <w:sz w:val="24"/>
          <w:szCs w:val="24"/>
        </w:rPr>
        <w:t>ode of communication and storage of</w:t>
      </w:r>
      <w:r w:rsidR="00624983" w:rsidRPr="00460560">
        <w:rPr>
          <w:rFonts w:ascii="Times New Roman" w:hAnsi="Times New Roman" w:cs="Times New Roman"/>
          <w:sz w:val="24"/>
          <w:szCs w:val="24"/>
        </w:rPr>
        <w:t xml:space="preserve"> patient’s health </w:t>
      </w:r>
      <w:r w:rsidR="00B8414B">
        <w:rPr>
          <w:rFonts w:ascii="Times New Roman" w:hAnsi="Times New Roman" w:cs="Times New Roman"/>
          <w:sz w:val="24"/>
          <w:szCs w:val="24"/>
        </w:rPr>
        <w:t>records</w:t>
      </w:r>
      <w:r w:rsidR="00D5150B">
        <w:rPr>
          <w:rFonts w:ascii="Times New Roman" w:hAnsi="Times New Roman" w:cs="Times New Roman"/>
          <w:sz w:val="24"/>
          <w:szCs w:val="24"/>
        </w:rPr>
        <w:t xml:space="preserve"> as by HIPAA regulation (Hsieh, </w:t>
      </w:r>
      <w:r w:rsidR="00D5150B" w:rsidRPr="00D5150B">
        <w:rPr>
          <w:rFonts w:ascii="Times New Roman" w:hAnsi="Times New Roman" w:cs="Times New Roman"/>
          <w:sz w:val="24"/>
          <w:szCs w:val="24"/>
        </w:rPr>
        <w:t>2014)</w:t>
      </w:r>
      <w:r w:rsidR="00257874" w:rsidRPr="00460560">
        <w:rPr>
          <w:rFonts w:ascii="Times New Roman" w:hAnsi="Times New Roman" w:cs="Times New Roman"/>
          <w:sz w:val="24"/>
          <w:szCs w:val="24"/>
        </w:rPr>
        <w:t xml:space="preserve">. </w:t>
      </w:r>
      <w:r w:rsidR="00224796" w:rsidRPr="00460560">
        <w:rPr>
          <w:rFonts w:ascii="Times New Roman" w:hAnsi="Times New Roman" w:cs="Times New Roman"/>
          <w:sz w:val="24"/>
          <w:szCs w:val="24"/>
        </w:rPr>
        <w:t xml:space="preserve">Cardinal Health is an example of </w:t>
      </w:r>
      <w:r w:rsidR="008C3E2F">
        <w:rPr>
          <w:rFonts w:ascii="Times New Roman" w:hAnsi="Times New Roman" w:cs="Times New Roman"/>
          <w:sz w:val="24"/>
          <w:szCs w:val="24"/>
        </w:rPr>
        <w:t xml:space="preserve">HCO, </w:t>
      </w:r>
      <w:r w:rsidR="002D7DAE">
        <w:rPr>
          <w:rFonts w:ascii="Times New Roman" w:hAnsi="Times New Roman" w:cs="Times New Roman"/>
          <w:sz w:val="24"/>
          <w:szCs w:val="24"/>
        </w:rPr>
        <w:t xml:space="preserve">which </w:t>
      </w:r>
      <w:r w:rsidR="002D7DAE" w:rsidRPr="00460560">
        <w:rPr>
          <w:rFonts w:ascii="Times New Roman" w:hAnsi="Times New Roman" w:cs="Times New Roman"/>
          <w:sz w:val="24"/>
          <w:szCs w:val="24"/>
        </w:rPr>
        <w:t>has</w:t>
      </w:r>
      <w:r w:rsidR="00224796" w:rsidRPr="00460560">
        <w:rPr>
          <w:rFonts w:ascii="Times New Roman" w:hAnsi="Times New Roman" w:cs="Times New Roman"/>
          <w:sz w:val="24"/>
          <w:szCs w:val="24"/>
        </w:rPr>
        <w:t xml:space="preserve"> constructed a strong IT base in their hospitals ensuring patients health information is protected from emerging </w:t>
      </w:r>
      <w:r w:rsidR="00CE361A" w:rsidRPr="00460560">
        <w:rPr>
          <w:rFonts w:ascii="Times New Roman" w:hAnsi="Times New Roman" w:cs="Times New Roman"/>
          <w:sz w:val="24"/>
          <w:szCs w:val="24"/>
        </w:rPr>
        <w:t xml:space="preserve">cybercrime. Furthermore, Cardinal Health has recently purchase hospital tablets which are used within the hospital premises to store </w:t>
      </w:r>
      <w:r w:rsidR="00DB4941" w:rsidRPr="00460560">
        <w:rPr>
          <w:rFonts w:ascii="Times New Roman" w:hAnsi="Times New Roman" w:cs="Times New Roman"/>
          <w:sz w:val="24"/>
          <w:szCs w:val="24"/>
        </w:rPr>
        <w:t>patient’s</w:t>
      </w:r>
      <w:r w:rsidR="00CE361A" w:rsidRPr="00460560">
        <w:rPr>
          <w:rFonts w:ascii="Times New Roman" w:hAnsi="Times New Roman" w:cs="Times New Roman"/>
          <w:sz w:val="24"/>
          <w:szCs w:val="24"/>
        </w:rPr>
        <w:t xml:space="preserve"> medical details discouraging nurses and doctors from using home computers to store </w:t>
      </w:r>
      <w:r w:rsidR="00DB4941" w:rsidRPr="00460560">
        <w:rPr>
          <w:rFonts w:ascii="Times New Roman" w:hAnsi="Times New Roman" w:cs="Times New Roman"/>
          <w:sz w:val="24"/>
          <w:szCs w:val="24"/>
        </w:rPr>
        <w:t>patient’s</w:t>
      </w:r>
      <w:r w:rsidR="00CE361A" w:rsidRPr="00460560">
        <w:rPr>
          <w:rFonts w:ascii="Times New Roman" w:hAnsi="Times New Roman" w:cs="Times New Roman"/>
          <w:sz w:val="24"/>
          <w:szCs w:val="24"/>
        </w:rPr>
        <w:t xml:space="preserve"> health records. The IT base and hospital tablets have aided Cardinal Health in protecting themselves from a HIPAA lawsuit.</w:t>
      </w:r>
    </w:p>
    <w:p w:rsidR="00BE460C" w:rsidRDefault="008A3CFD" w:rsidP="00ED5C1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discussion has revealed that, for HC</w:t>
      </w:r>
      <w:r>
        <w:rPr>
          <w:rFonts w:ascii="Times New Roman" w:hAnsi="Times New Roman" w:cs="Times New Roman"/>
          <w:sz w:val="24"/>
          <w:szCs w:val="24"/>
        </w:rPr>
        <w:t xml:space="preserve">O to avoid HIPAA penalties, </w:t>
      </w:r>
      <w:r w:rsidR="00CF64B7">
        <w:rPr>
          <w:rFonts w:ascii="Times New Roman" w:hAnsi="Times New Roman" w:cs="Times New Roman"/>
          <w:sz w:val="24"/>
          <w:szCs w:val="24"/>
        </w:rPr>
        <w:t>they</w:t>
      </w:r>
      <w:r>
        <w:rPr>
          <w:rFonts w:ascii="Times New Roman" w:hAnsi="Times New Roman" w:cs="Times New Roman"/>
          <w:sz w:val="24"/>
          <w:szCs w:val="24"/>
        </w:rPr>
        <w:t xml:space="preserve"> must ensure both privacy and security rules are observed. HCO </w:t>
      </w:r>
      <w:r w:rsidR="000C0D11">
        <w:rPr>
          <w:rFonts w:ascii="Times New Roman" w:hAnsi="Times New Roman" w:cs="Times New Roman"/>
          <w:sz w:val="24"/>
          <w:szCs w:val="24"/>
        </w:rPr>
        <w:t>ha</w:t>
      </w:r>
      <w:r w:rsidR="00C43E25">
        <w:rPr>
          <w:rFonts w:ascii="Times New Roman" w:hAnsi="Times New Roman" w:cs="Times New Roman"/>
          <w:sz w:val="24"/>
          <w:szCs w:val="24"/>
        </w:rPr>
        <w:t>s come up with a strategy</w:t>
      </w:r>
      <w:r>
        <w:rPr>
          <w:rFonts w:ascii="Times New Roman" w:hAnsi="Times New Roman" w:cs="Times New Roman"/>
          <w:sz w:val="24"/>
          <w:szCs w:val="24"/>
        </w:rPr>
        <w:t xml:space="preserve">, which entails </w:t>
      </w:r>
      <w:r w:rsidR="00CF64B7">
        <w:rPr>
          <w:rFonts w:ascii="Times New Roman" w:hAnsi="Times New Roman" w:cs="Times New Roman"/>
          <w:sz w:val="24"/>
          <w:szCs w:val="24"/>
        </w:rPr>
        <w:t>educating</w:t>
      </w:r>
      <w:r>
        <w:rPr>
          <w:rFonts w:ascii="Times New Roman" w:hAnsi="Times New Roman" w:cs="Times New Roman"/>
          <w:sz w:val="24"/>
          <w:szCs w:val="24"/>
        </w:rPr>
        <w:t xml:space="preserve"> their employees on the HIPAA stipulations to ensure </w:t>
      </w:r>
      <w:r w:rsidR="00FE0D96">
        <w:rPr>
          <w:rFonts w:ascii="Times New Roman" w:hAnsi="Times New Roman" w:cs="Times New Roman"/>
          <w:sz w:val="24"/>
          <w:szCs w:val="24"/>
        </w:rPr>
        <w:t>patient’s</w:t>
      </w:r>
      <w:r>
        <w:rPr>
          <w:rFonts w:ascii="Times New Roman" w:hAnsi="Times New Roman" w:cs="Times New Roman"/>
          <w:sz w:val="24"/>
          <w:szCs w:val="24"/>
        </w:rPr>
        <w:t xml:space="preserve"> medical records are safeguarded </w:t>
      </w:r>
      <w:r w:rsidR="00FE0D96">
        <w:rPr>
          <w:rFonts w:ascii="Times New Roman" w:hAnsi="Times New Roman" w:cs="Times New Roman"/>
          <w:sz w:val="24"/>
          <w:szCs w:val="24"/>
        </w:rPr>
        <w:t xml:space="preserve">from public view. Even though the new technology is viewed as the main reason for patient medical record exposure through cybercrime, some HCO like Cardinal Health has utilized it to curb cybercrime. Cardinal Health has established a strong IT base in their hospitals to ensure all the attempts by cyber bullies to </w:t>
      </w:r>
      <w:r w:rsidR="00AE56A9">
        <w:rPr>
          <w:rFonts w:ascii="Times New Roman" w:hAnsi="Times New Roman" w:cs="Times New Roman"/>
          <w:sz w:val="24"/>
          <w:szCs w:val="24"/>
        </w:rPr>
        <w:t xml:space="preserve">interfere with the </w:t>
      </w:r>
      <w:r w:rsidR="00DE1B1A">
        <w:rPr>
          <w:rFonts w:ascii="Times New Roman" w:hAnsi="Times New Roman" w:cs="Times New Roman"/>
          <w:sz w:val="24"/>
          <w:szCs w:val="24"/>
        </w:rPr>
        <w:t>patient’s</w:t>
      </w:r>
      <w:r w:rsidR="00AE56A9">
        <w:rPr>
          <w:rFonts w:ascii="Times New Roman" w:hAnsi="Times New Roman" w:cs="Times New Roman"/>
          <w:sz w:val="24"/>
          <w:szCs w:val="24"/>
        </w:rPr>
        <w:t xml:space="preserve"> health records are </w:t>
      </w:r>
      <w:r w:rsidR="00FE0D96">
        <w:rPr>
          <w:rFonts w:ascii="Times New Roman" w:hAnsi="Times New Roman" w:cs="Times New Roman"/>
          <w:sz w:val="24"/>
          <w:szCs w:val="24"/>
        </w:rPr>
        <w:t>preven</w:t>
      </w:r>
      <w:r w:rsidR="00AE56A9">
        <w:rPr>
          <w:rFonts w:ascii="Times New Roman" w:hAnsi="Times New Roman" w:cs="Times New Roman"/>
          <w:sz w:val="24"/>
          <w:szCs w:val="24"/>
        </w:rPr>
        <w:t>ted.</w:t>
      </w:r>
    </w:p>
    <w:p w:rsidR="00D942CD" w:rsidRPr="00460560" w:rsidRDefault="008A3CFD" w:rsidP="00ED5C1E">
      <w:pPr>
        <w:spacing w:after="0" w:line="480" w:lineRule="auto"/>
        <w:jc w:val="center"/>
        <w:rPr>
          <w:rFonts w:ascii="Times New Roman" w:hAnsi="Times New Roman" w:cs="Times New Roman"/>
          <w:sz w:val="24"/>
          <w:szCs w:val="24"/>
        </w:rPr>
      </w:pPr>
      <w:bookmarkStart w:id="0" w:name="_GoBack"/>
      <w:bookmarkEnd w:id="0"/>
      <w:r w:rsidRPr="00460560">
        <w:rPr>
          <w:rFonts w:ascii="Times New Roman" w:hAnsi="Times New Roman" w:cs="Times New Roman"/>
          <w:sz w:val="24"/>
          <w:szCs w:val="24"/>
        </w:rPr>
        <w:t>References</w:t>
      </w:r>
    </w:p>
    <w:p w:rsidR="00CB4E82" w:rsidRPr="00460560" w:rsidRDefault="008A3CFD" w:rsidP="00ED5C1E">
      <w:pPr>
        <w:spacing w:after="0" w:line="480" w:lineRule="auto"/>
        <w:ind w:left="720" w:hanging="720"/>
        <w:rPr>
          <w:rFonts w:ascii="Times New Roman" w:hAnsi="Times New Roman" w:cs="Times New Roman"/>
          <w:sz w:val="24"/>
          <w:szCs w:val="24"/>
        </w:rPr>
      </w:pPr>
      <w:r w:rsidRPr="00460560">
        <w:rPr>
          <w:rFonts w:ascii="Times New Roman" w:hAnsi="Times New Roman" w:cs="Times New Roman"/>
          <w:sz w:val="24"/>
          <w:szCs w:val="24"/>
        </w:rPr>
        <w:t>Ginter, P. M., Duncan, W. J., &amp; Swayne, L. E. (2018). The strategic management of health care organizations. John Wiley &amp; Sons.</w:t>
      </w:r>
    </w:p>
    <w:p w:rsidR="00CB4E82" w:rsidRPr="00460560" w:rsidRDefault="008A3CFD" w:rsidP="00ED5C1E">
      <w:pPr>
        <w:spacing w:after="0" w:line="480" w:lineRule="auto"/>
        <w:ind w:left="720" w:hanging="720"/>
        <w:rPr>
          <w:rFonts w:ascii="Times New Roman" w:hAnsi="Times New Roman" w:cs="Times New Roman"/>
          <w:sz w:val="24"/>
          <w:szCs w:val="24"/>
        </w:rPr>
      </w:pPr>
      <w:r w:rsidRPr="00460560">
        <w:rPr>
          <w:rFonts w:ascii="Times New Roman" w:hAnsi="Times New Roman" w:cs="Times New Roman"/>
          <w:sz w:val="24"/>
          <w:szCs w:val="24"/>
        </w:rPr>
        <w:t>Helm, A. M., &amp; Georgatos, D. (2014). Privacy and mHealth: How mobile health apps fit into a privacy framework not limited to HIPAA. Syracuse L. Rev., 64, 131.</w:t>
      </w:r>
    </w:p>
    <w:p w:rsidR="00CB4E82" w:rsidRPr="00D5150B" w:rsidRDefault="008A3CFD" w:rsidP="00ED5C1E">
      <w:pPr>
        <w:spacing w:after="0" w:line="480" w:lineRule="auto"/>
        <w:ind w:left="720" w:hanging="720"/>
        <w:rPr>
          <w:rFonts w:ascii="Times New Roman" w:hAnsi="Times New Roman" w:cs="Times New Roman"/>
          <w:sz w:val="24"/>
          <w:szCs w:val="24"/>
        </w:rPr>
      </w:pPr>
      <w:r w:rsidRPr="00D5150B">
        <w:rPr>
          <w:rFonts w:ascii="Times New Roman" w:hAnsi="Times New Roman" w:cs="Times New Roman"/>
          <w:sz w:val="24"/>
          <w:szCs w:val="24"/>
        </w:rPr>
        <w:t>Hsieh, R. (2014). Improving HIPAA Enforcement and Protecting Patient Privacy in a Digital Healthc</w:t>
      </w:r>
      <w:r w:rsidRPr="00D5150B">
        <w:rPr>
          <w:rFonts w:ascii="Times New Roman" w:hAnsi="Times New Roman" w:cs="Times New Roman"/>
          <w:sz w:val="24"/>
          <w:szCs w:val="24"/>
        </w:rPr>
        <w:t>are Environment. Loy. U. Chi. LJ, 46, 175.</w:t>
      </w:r>
    </w:p>
    <w:p w:rsidR="00CB4E82" w:rsidRPr="00D5150B" w:rsidRDefault="008A3CFD" w:rsidP="00ED5C1E">
      <w:pPr>
        <w:spacing w:after="0" w:line="480" w:lineRule="auto"/>
        <w:ind w:left="720" w:hanging="720"/>
        <w:rPr>
          <w:rFonts w:ascii="Times New Roman" w:hAnsi="Times New Roman" w:cs="Times New Roman"/>
          <w:sz w:val="24"/>
          <w:szCs w:val="24"/>
        </w:rPr>
      </w:pPr>
      <w:r w:rsidRPr="00460560">
        <w:rPr>
          <w:rFonts w:ascii="Times New Roman" w:hAnsi="Times New Roman" w:cs="Times New Roman"/>
          <w:sz w:val="24"/>
          <w:szCs w:val="24"/>
        </w:rPr>
        <w:t>Vogel, L. H. (2014). Management of information in health care organizations. In Biomedical</w:t>
      </w:r>
      <w:r w:rsidRPr="00D5150B">
        <w:rPr>
          <w:rFonts w:ascii="Times New Roman" w:hAnsi="Times New Roman" w:cs="Times New Roman"/>
          <w:sz w:val="24"/>
          <w:szCs w:val="24"/>
        </w:rPr>
        <w:t xml:space="preserve"> </w:t>
      </w:r>
      <w:r w:rsidRPr="00460560">
        <w:rPr>
          <w:rFonts w:ascii="Times New Roman" w:hAnsi="Times New Roman" w:cs="Times New Roman"/>
          <w:sz w:val="24"/>
          <w:szCs w:val="24"/>
        </w:rPr>
        <w:t>Informatics (pp. 443-474). Springer, London</w:t>
      </w:r>
      <w:r w:rsidRPr="00D5150B">
        <w:rPr>
          <w:rFonts w:ascii="Times New Roman" w:hAnsi="Times New Roman" w:cs="Times New Roman"/>
          <w:sz w:val="24"/>
          <w:szCs w:val="24"/>
        </w:rPr>
        <w:t>.</w:t>
      </w:r>
    </w:p>
    <w:sectPr w:rsidR="00CB4E82" w:rsidRPr="00D5150B" w:rsidSect="006A0D0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3CFD" w:rsidRDefault="008A3CFD">
      <w:pPr>
        <w:spacing w:after="0" w:line="240" w:lineRule="auto"/>
      </w:pPr>
      <w:r>
        <w:separator/>
      </w:r>
    </w:p>
  </w:endnote>
  <w:endnote w:type="continuationSeparator" w:id="0">
    <w:p w:rsidR="008A3CFD" w:rsidRDefault="008A3C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3CFD" w:rsidRDefault="008A3CFD">
      <w:pPr>
        <w:spacing w:after="0" w:line="240" w:lineRule="auto"/>
      </w:pPr>
      <w:r>
        <w:separator/>
      </w:r>
    </w:p>
  </w:footnote>
  <w:footnote w:type="continuationSeparator" w:id="0">
    <w:p w:rsidR="008A3CFD" w:rsidRDefault="008A3C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1282" w:rsidRPr="00ED5C1E" w:rsidRDefault="008A3CFD" w:rsidP="003D1282">
    <w:pPr>
      <w:pStyle w:val="Header"/>
      <w:rPr>
        <w:rFonts w:ascii="Times New Roman" w:hAnsi="Times New Roman" w:cs="Times New Roman"/>
        <w:sz w:val="24"/>
      </w:rPr>
    </w:pPr>
    <w:r w:rsidRPr="00ED5C1E">
      <w:rPr>
        <w:rFonts w:ascii="Times New Roman" w:hAnsi="Times New Roman" w:cs="Times New Roman"/>
        <w:sz w:val="24"/>
      </w:rPr>
      <w:t>THE HIP</w:t>
    </w:r>
    <w:r w:rsidRPr="00ED5C1E">
      <w:rPr>
        <w:rFonts w:ascii="Times New Roman" w:hAnsi="Times New Roman" w:cs="Times New Roman"/>
        <w:sz w:val="24"/>
      </w:rPr>
      <w:t>AA REGULATIONS</w:t>
    </w:r>
    <w:r w:rsidRPr="00ED5C1E">
      <w:rPr>
        <w:rFonts w:ascii="Times New Roman" w:hAnsi="Times New Roman" w:cs="Times New Roman"/>
        <w:sz w:val="24"/>
      </w:rPr>
      <w:tab/>
    </w:r>
    <w:r w:rsidRPr="00ED5C1E">
      <w:rPr>
        <w:rFonts w:ascii="Times New Roman" w:hAnsi="Times New Roman" w:cs="Times New Roman"/>
        <w:sz w:val="24"/>
      </w:rPr>
      <w:tab/>
    </w:r>
    <w:sdt>
      <w:sdtPr>
        <w:rPr>
          <w:rFonts w:ascii="Times New Roman" w:hAnsi="Times New Roman" w:cs="Times New Roman"/>
          <w:sz w:val="24"/>
        </w:rPr>
        <w:id w:val="-1515994747"/>
        <w:docPartObj>
          <w:docPartGallery w:val="Page Numbers (Top of Page)"/>
          <w:docPartUnique/>
        </w:docPartObj>
      </w:sdtPr>
      <w:sdtEndPr>
        <w:rPr>
          <w:noProof/>
        </w:rPr>
      </w:sdtEndPr>
      <w:sdtContent>
        <w:r w:rsidRPr="00ED5C1E">
          <w:rPr>
            <w:rFonts w:ascii="Times New Roman" w:hAnsi="Times New Roman" w:cs="Times New Roman"/>
            <w:sz w:val="24"/>
          </w:rPr>
          <w:fldChar w:fldCharType="begin"/>
        </w:r>
        <w:r w:rsidRPr="00ED5C1E">
          <w:rPr>
            <w:rFonts w:ascii="Times New Roman" w:hAnsi="Times New Roman" w:cs="Times New Roman"/>
            <w:sz w:val="24"/>
          </w:rPr>
          <w:instrText xml:space="preserve"> PAGE   \* MERGEFORMAT </w:instrText>
        </w:r>
        <w:r w:rsidRPr="00ED5C1E">
          <w:rPr>
            <w:rFonts w:ascii="Times New Roman" w:hAnsi="Times New Roman" w:cs="Times New Roman"/>
            <w:sz w:val="24"/>
          </w:rPr>
          <w:fldChar w:fldCharType="separate"/>
        </w:r>
        <w:r w:rsidR="00A707A3">
          <w:rPr>
            <w:rFonts w:ascii="Times New Roman" w:hAnsi="Times New Roman" w:cs="Times New Roman"/>
            <w:noProof/>
            <w:sz w:val="24"/>
          </w:rPr>
          <w:t>4</w:t>
        </w:r>
        <w:r w:rsidRPr="00ED5C1E">
          <w:rPr>
            <w:rFonts w:ascii="Times New Roman" w:hAnsi="Times New Roman" w:cs="Times New Roman"/>
            <w:noProof/>
            <w:sz w:val="24"/>
          </w:rPr>
          <w:fldChar w:fldCharType="end"/>
        </w:r>
      </w:sdtContent>
    </w:sdt>
  </w:p>
  <w:p w:rsidR="003D1282" w:rsidRDefault="003D128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1282" w:rsidRPr="00ED5C1E" w:rsidRDefault="008A3CFD">
    <w:pPr>
      <w:pStyle w:val="Header"/>
      <w:rPr>
        <w:rFonts w:ascii="Times New Roman" w:hAnsi="Times New Roman" w:cs="Times New Roman"/>
        <w:sz w:val="24"/>
      </w:rPr>
    </w:pPr>
    <w:r w:rsidRPr="00ED5C1E">
      <w:rPr>
        <w:rFonts w:ascii="Times New Roman" w:hAnsi="Times New Roman" w:cs="Times New Roman"/>
        <w:sz w:val="24"/>
      </w:rPr>
      <w:t>Running head: THE HIPAA REGULATIONS</w:t>
    </w:r>
    <w:r w:rsidRPr="00ED5C1E">
      <w:rPr>
        <w:rFonts w:ascii="Times New Roman" w:hAnsi="Times New Roman" w:cs="Times New Roman"/>
        <w:sz w:val="24"/>
      </w:rPr>
      <w:tab/>
    </w:r>
    <w:r w:rsidRPr="00ED5C1E">
      <w:rPr>
        <w:rFonts w:ascii="Times New Roman" w:hAnsi="Times New Roman" w:cs="Times New Roman"/>
        <w:sz w:val="24"/>
      </w:rPr>
      <w:tab/>
    </w:r>
    <w:sdt>
      <w:sdtPr>
        <w:rPr>
          <w:rFonts w:ascii="Times New Roman" w:hAnsi="Times New Roman" w:cs="Times New Roman"/>
          <w:sz w:val="24"/>
        </w:rPr>
        <w:id w:val="2058202102"/>
        <w:docPartObj>
          <w:docPartGallery w:val="Page Numbers (Top of Page)"/>
          <w:docPartUnique/>
        </w:docPartObj>
      </w:sdtPr>
      <w:sdtEndPr>
        <w:rPr>
          <w:noProof/>
        </w:rPr>
      </w:sdtEndPr>
      <w:sdtContent>
        <w:r w:rsidRPr="00ED5C1E">
          <w:rPr>
            <w:rFonts w:ascii="Times New Roman" w:hAnsi="Times New Roman" w:cs="Times New Roman"/>
            <w:sz w:val="24"/>
          </w:rPr>
          <w:fldChar w:fldCharType="begin"/>
        </w:r>
        <w:r w:rsidRPr="00ED5C1E">
          <w:rPr>
            <w:rFonts w:ascii="Times New Roman" w:hAnsi="Times New Roman" w:cs="Times New Roman"/>
            <w:sz w:val="24"/>
          </w:rPr>
          <w:instrText xml:space="preserve"> PAGE   \* MERGEFORMAT </w:instrText>
        </w:r>
        <w:r w:rsidRPr="00ED5C1E">
          <w:rPr>
            <w:rFonts w:ascii="Times New Roman" w:hAnsi="Times New Roman" w:cs="Times New Roman"/>
            <w:sz w:val="24"/>
          </w:rPr>
          <w:fldChar w:fldCharType="separate"/>
        </w:r>
        <w:r>
          <w:rPr>
            <w:rFonts w:ascii="Times New Roman" w:hAnsi="Times New Roman" w:cs="Times New Roman"/>
            <w:noProof/>
            <w:sz w:val="24"/>
          </w:rPr>
          <w:t>1</w:t>
        </w:r>
        <w:r w:rsidRPr="00ED5C1E">
          <w:rPr>
            <w:rFonts w:ascii="Times New Roman" w:hAnsi="Times New Roman" w:cs="Times New Roman"/>
            <w:noProof/>
            <w:sz w:val="24"/>
          </w:rPr>
          <w:fldChar w:fldCharType="end"/>
        </w:r>
      </w:sdtContent>
    </w:sdt>
  </w:p>
  <w:p w:rsidR="006A0D04" w:rsidRDefault="006A0D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D97"/>
    <w:rsid w:val="00006683"/>
    <w:rsid w:val="00007247"/>
    <w:rsid w:val="00051739"/>
    <w:rsid w:val="000731D1"/>
    <w:rsid w:val="000C0D11"/>
    <w:rsid w:val="000C354D"/>
    <w:rsid w:val="0013133B"/>
    <w:rsid w:val="001631E4"/>
    <w:rsid w:val="001B713E"/>
    <w:rsid w:val="001D3018"/>
    <w:rsid w:val="00203CA1"/>
    <w:rsid w:val="00224796"/>
    <w:rsid w:val="0023671B"/>
    <w:rsid w:val="00257874"/>
    <w:rsid w:val="00297C37"/>
    <w:rsid w:val="002D7DAE"/>
    <w:rsid w:val="00307200"/>
    <w:rsid w:val="00352230"/>
    <w:rsid w:val="003B287A"/>
    <w:rsid w:val="003C42A9"/>
    <w:rsid w:val="003D1282"/>
    <w:rsid w:val="00415E35"/>
    <w:rsid w:val="0044660E"/>
    <w:rsid w:val="00453BB9"/>
    <w:rsid w:val="00454D6E"/>
    <w:rsid w:val="00460560"/>
    <w:rsid w:val="004A7715"/>
    <w:rsid w:val="00515D17"/>
    <w:rsid w:val="00571D97"/>
    <w:rsid w:val="00624983"/>
    <w:rsid w:val="00635998"/>
    <w:rsid w:val="0069226B"/>
    <w:rsid w:val="006A0D04"/>
    <w:rsid w:val="006D42E4"/>
    <w:rsid w:val="007744FD"/>
    <w:rsid w:val="007910C2"/>
    <w:rsid w:val="00792491"/>
    <w:rsid w:val="007E7D22"/>
    <w:rsid w:val="0086532C"/>
    <w:rsid w:val="008718E6"/>
    <w:rsid w:val="00881D38"/>
    <w:rsid w:val="008A3CFD"/>
    <w:rsid w:val="008C3E2F"/>
    <w:rsid w:val="008F0D18"/>
    <w:rsid w:val="009466B5"/>
    <w:rsid w:val="009B750B"/>
    <w:rsid w:val="009D0599"/>
    <w:rsid w:val="009D79C7"/>
    <w:rsid w:val="009F7F51"/>
    <w:rsid w:val="00A707A3"/>
    <w:rsid w:val="00A95AB5"/>
    <w:rsid w:val="00AE56A9"/>
    <w:rsid w:val="00B46F53"/>
    <w:rsid w:val="00B5113E"/>
    <w:rsid w:val="00B8414B"/>
    <w:rsid w:val="00BE460C"/>
    <w:rsid w:val="00BF74EC"/>
    <w:rsid w:val="00C20422"/>
    <w:rsid w:val="00C43E25"/>
    <w:rsid w:val="00CB4E82"/>
    <w:rsid w:val="00CE361A"/>
    <w:rsid w:val="00CF64B7"/>
    <w:rsid w:val="00CF6AD1"/>
    <w:rsid w:val="00D05F02"/>
    <w:rsid w:val="00D3554A"/>
    <w:rsid w:val="00D5150B"/>
    <w:rsid w:val="00D942CD"/>
    <w:rsid w:val="00DB03F9"/>
    <w:rsid w:val="00DB4941"/>
    <w:rsid w:val="00DE1B1A"/>
    <w:rsid w:val="00E159A6"/>
    <w:rsid w:val="00E931C2"/>
    <w:rsid w:val="00ED5C1E"/>
    <w:rsid w:val="00F165A4"/>
    <w:rsid w:val="00F64007"/>
    <w:rsid w:val="00F66185"/>
    <w:rsid w:val="00F80656"/>
    <w:rsid w:val="00F951ED"/>
    <w:rsid w:val="00F97630"/>
    <w:rsid w:val="00FA50DB"/>
    <w:rsid w:val="00FE0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D42498-B8BF-4391-AC6C-4B39AC32D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30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018"/>
  </w:style>
  <w:style w:type="paragraph" w:styleId="Footer">
    <w:name w:val="footer"/>
    <w:basedOn w:val="Normal"/>
    <w:link w:val="FooterChar"/>
    <w:uiPriority w:val="99"/>
    <w:unhideWhenUsed/>
    <w:rsid w:val="001D30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30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690</Words>
  <Characters>3933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dc:creator>
  <cp:lastModifiedBy>hp15</cp:lastModifiedBy>
  <cp:revision>2</cp:revision>
  <dcterms:created xsi:type="dcterms:W3CDTF">2019-04-18T14:51:00Z</dcterms:created>
  <dcterms:modified xsi:type="dcterms:W3CDTF">2019-04-18T14:51:00Z</dcterms:modified>
</cp:coreProperties>
</file>